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4781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0721078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电解池</w:t>
      </w:r>
    </w:p>
    <w:p w14:paraId="192A2D1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电解原理的应用</w:t>
      </w:r>
    </w:p>
    <w:p w14:paraId="0210B8E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56923ED2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电解原理的应用</w:t>
      </w:r>
    </w:p>
    <w:p w14:paraId="4380F46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1.电解饱和食盐水</w:t>
      </w:r>
    </w:p>
    <w:p w14:paraId="452C01E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（1）电解饱和食盐水的原理</w:t>
      </w:r>
    </w:p>
    <w:p w14:paraId="445204DC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486535" cy="863600"/>
            <wp:effectExtent l="0" t="0" r="18415" b="12700"/>
            <wp:docPr id="2120" name="23DXAG2HXRJXZXBX1T4-43.eps" descr="id:2147513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" name="23DXAG2HXRJXZXBX1T4-43.eps" descr="id:214751347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1552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通电前:溶液中的离子是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Na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+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、Cl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、H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+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、OH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777B60F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通电后:</w:t>
      </w: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移向阳极的离子是Cl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、OH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,Cl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比OH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容易失去电子,被氧化成氯气。</w:t>
      </w:r>
    </w:p>
    <w:p w14:paraId="53451590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阳极: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2Cl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-2e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↑</w:t>
      </w:r>
      <w:r>
        <w:rPr>
          <w:rFonts w:ascii="Times New Roman" w:hAnsi="Times New Roman" w:eastAsia="宋体" w:cs="Times New Roman"/>
          <w:szCs w:val="21"/>
        </w:rPr>
        <w:t>(氧化反应)。 </w:t>
      </w:r>
    </w:p>
    <w:p w14:paraId="1C592A2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移向阴极的离子是Na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、H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,H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比Na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容易得到电子,被还原成氢气。其中H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是由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水</w:t>
      </w:r>
      <w:r>
        <w:rPr>
          <w:rFonts w:ascii="Times New Roman" w:hAnsi="Times New Roman" w:eastAsia="宋体" w:cs="Times New Roman"/>
          <w:szCs w:val="21"/>
        </w:rPr>
        <w:t>电离产生的。 </w:t>
      </w:r>
    </w:p>
    <w:p w14:paraId="23B1EE4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阴极: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2H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O+2e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↑+2OH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(还原反应)。 </w:t>
      </w:r>
    </w:p>
    <w:p w14:paraId="7C0F262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总反应:</w:t>
      </w:r>
    </w:p>
    <w:p w14:paraId="6C36C85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化学方程式为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2NaCl+2H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97485"/>
            <wp:effectExtent l="0" t="0" r="9525" b="1206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↑+Cl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↑+2NaOH</w:t>
      </w:r>
      <w:r>
        <w:rPr>
          <w:rFonts w:ascii="Times New Roman" w:hAnsi="Times New Roman" w:eastAsia="宋体" w:cs="Times New Roman"/>
          <w:szCs w:val="21"/>
        </w:rPr>
        <w:t>; </w:t>
      </w:r>
    </w:p>
    <w:p w14:paraId="0CB13B6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离子方程式为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2Cl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+2H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97485"/>
            <wp:effectExtent l="0" t="0" r="9525" b="1206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↑+Cl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↑+2OH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063FB682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（2）氯碱工业生产流程</w:t>
      </w:r>
    </w:p>
    <w:p w14:paraId="55494A8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烧碱、氯气都是重要的化工原料,习惯上把电解饱和食盐水的工业生产叫作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氯碱</w:t>
      </w:r>
      <w:r>
        <w:rPr>
          <w:rFonts w:ascii="Times New Roman" w:hAnsi="Times New Roman" w:eastAsia="宋体" w:cs="Times New Roman"/>
          <w:szCs w:val="21"/>
        </w:rPr>
        <w:t>工业。工业生产中,电解饱和食盐水的反应在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离子交换膜电解槽</w:t>
      </w:r>
      <w:r>
        <w:rPr>
          <w:rFonts w:ascii="Times New Roman" w:hAnsi="Times New Roman" w:eastAsia="宋体" w:cs="Times New Roman"/>
          <w:szCs w:val="21"/>
        </w:rPr>
        <w:t>中进行。 </w:t>
      </w:r>
    </w:p>
    <w:p w14:paraId="77BD0AC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阳离子交换膜电解槽</w:t>
      </w:r>
    </w:p>
    <w:p w14:paraId="2A54AB60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308225" cy="1205865"/>
            <wp:effectExtent l="0" t="0" r="15875" b="13335"/>
            <wp:docPr id="2121" name="23DXAG2HXRJXZXBX1T4-44.eps" descr="id:2147513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" name="23DXAG2HXRJXZXBX1T4-44.eps" descr="id:214751348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8320" cy="120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F453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阳离子交换膜的作用:只允许Na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等阳离子通过,不允许Cl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、OH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等阴离子及气体分子通过,可以防止阴极产生的氢气与阳极产生的氯气混合发生爆炸,也能避免氯气与阴极产生的氢氧化钠反应而影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响氢氧化钠的产量和纯度。</w:t>
      </w:r>
    </w:p>
    <w:p w14:paraId="4F4FF3F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（3）氯碱工业产品及其应用</w:t>
      </w:r>
    </w:p>
    <w:p w14:paraId="494E935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(1)氯碱工业产品主要有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NaOH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、盐酸、含氯漂白剂。 </w:t>
      </w:r>
    </w:p>
    <w:p w14:paraId="6678015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(2)以电解饱和食盐水为原理的氯碱工业产品在有机合成、造纸、玻璃、肥皂、纺织、印染、农药、金属冶炼等领域中应用广泛。</w:t>
      </w:r>
    </w:p>
    <w:p w14:paraId="24D86D6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2．电镀与电解精炼</w:t>
      </w:r>
    </w:p>
    <w:p w14:paraId="1DE9D97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（1）电镀是一种利用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电解</w:t>
      </w:r>
      <w:r>
        <w:rPr>
          <w:rFonts w:ascii="Times New Roman" w:hAnsi="Times New Roman" w:eastAsia="宋体" w:cs="Times New Roman"/>
          <w:szCs w:val="21"/>
        </w:rPr>
        <w:t>原理在某些金属表面镀上一薄层其他金属或合金的加工工艺。电镀的主要目的是使金属增强抗腐蚀能力,增加表面硬度和美观。 </w:t>
      </w:r>
    </w:p>
    <w:p w14:paraId="2F497EC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（2）电镀铜</w:t>
      </w:r>
    </w:p>
    <w:p w14:paraId="3191877D">
      <w:pPr>
        <w:spacing w:line="360" w:lineRule="auto"/>
        <w:rPr>
          <w:rFonts w:ascii="Times New Roman" w:hAnsi="Times New Roman" w:eastAsia="宋体" w:cs="Times New Roman"/>
          <w:color w:val="91ACE0"/>
          <w:szCs w:val="21"/>
          <w:u w:val="thick"/>
        </w:rPr>
      </w:pPr>
      <w:r>
        <w:rPr>
          <w:rFonts w:hint="eastAsia" w:ascii="Times New Roman" w:hAnsi="Times New Roman" w:eastAsia="宋体" w:cs="Times New Roman"/>
          <w:szCs w:val="21"/>
        </w:rPr>
        <w:t>两极材料：阳极——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>阴极——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待镀金属制品</w:t>
      </w:r>
    </w:p>
    <w:p w14:paraId="37078F2B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电镀液：含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szCs w:val="21"/>
        </w:rPr>
        <w:t>的电解质溶液</w:t>
      </w:r>
    </w:p>
    <w:p w14:paraId="380C2669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两极反应：阳极——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 xml:space="preserve"> 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Cu-2e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  <w:vertAlign w:val="superscript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>阴极——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2+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+2e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</w:p>
    <w:p w14:paraId="452A500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（3）电解精炼铜</w:t>
      </w:r>
    </w:p>
    <w:p w14:paraId="034DEEA0">
      <w:pPr>
        <w:spacing w:line="360" w:lineRule="auto"/>
        <w:rPr>
          <w:rFonts w:ascii="Times New Roman" w:hAnsi="Times New Roman" w:eastAsia="宋体" w:cs="Times New Roman"/>
          <w:color w:val="91ACE0"/>
          <w:szCs w:val="21"/>
          <w:u w:val="thick"/>
        </w:rPr>
      </w:pPr>
      <w:r>
        <w:rPr>
          <w:rFonts w:hint="eastAsia" w:ascii="Times New Roman" w:hAnsi="Times New Roman" w:eastAsia="宋体" w:cs="Times New Roman"/>
          <w:szCs w:val="21"/>
        </w:rPr>
        <w:t>两极材料：阳极——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粗铜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>阴极——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纯铜</w:t>
      </w:r>
    </w:p>
    <w:p w14:paraId="5FC812D1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电镀液：含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szCs w:val="21"/>
        </w:rPr>
        <w:t>的电解质溶液</w:t>
      </w:r>
    </w:p>
    <w:p w14:paraId="1986B997">
      <w:pPr>
        <w:spacing w:line="360" w:lineRule="auto"/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</w:pPr>
      <w:r>
        <w:rPr>
          <w:rFonts w:hint="eastAsia" w:ascii="Times New Roman" w:hAnsi="Times New Roman" w:eastAsia="宋体" w:cs="Times New Roman"/>
          <w:szCs w:val="21"/>
        </w:rPr>
        <w:t>两极反应：阳极——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 xml:space="preserve">  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Zn-2e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Zn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  <w:vertAlign w:val="superscript"/>
        </w:rPr>
        <w:t xml:space="preserve"> 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 xml:space="preserve"> 、 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Fe-2e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Fe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 xml:space="preserve">  、  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Cu-2e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2+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  <w:vertAlign w:val="superscript"/>
        </w:rPr>
        <w:t xml:space="preserve">    </w:t>
      </w:r>
    </w:p>
    <w:p w14:paraId="608AA248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color w:val="91ACE0"/>
          <w:szCs w:val="21"/>
          <w:u w:val="thick"/>
          <w:vertAlign w:val="superscript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阴极——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2+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+2e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-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drawing>
          <wp:inline distT="0" distB="0" distL="0" distR="0">
            <wp:extent cx="219075" cy="124460"/>
            <wp:effectExtent l="0" t="0" r="9525" b="889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</w:p>
    <w:p w14:paraId="4180887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3.电冶金</w:t>
      </w:r>
    </w:p>
    <w:p w14:paraId="7B00DF33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（1）金属冶炼的本质:使矿石中的金属离子获得电子变成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金属单质</w:t>
      </w:r>
      <w:r>
        <w:rPr>
          <w:rFonts w:ascii="Times New Roman" w:hAnsi="Times New Roman" w:eastAsia="宋体" w:cs="Times New Roman"/>
          <w:szCs w:val="21"/>
        </w:rPr>
        <w:t>的过程。如M</w:t>
      </w:r>
      <w:r>
        <w:rPr>
          <w:rFonts w:ascii="Times New Roman" w:hAnsi="Times New Roman" w:eastAsia="宋体" w:cs="Times New Roman"/>
          <w:i/>
          <w:szCs w:val="21"/>
          <w:vertAlign w:val="superscript"/>
        </w:rPr>
        <w:t>n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2124" name="图片 2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" name="图片 21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M。 </w:t>
      </w:r>
    </w:p>
    <w:p w14:paraId="6B7FA5C7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（2）电解法用于冶炼较活泼的金属(如钾、钠、镁、铝等),但不能电解其盐溶液,应电解其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熔融</w:t>
      </w:r>
      <w:r>
        <w:rPr>
          <w:rFonts w:ascii="Times New Roman" w:hAnsi="Times New Roman" w:eastAsia="宋体" w:cs="Times New Roman"/>
          <w:szCs w:val="21"/>
        </w:rPr>
        <w:t>态盐或氧化物。 </w:t>
      </w:r>
    </w:p>
    <w:p w14:paraId="1B07C60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如电解熔融的氯化钠可制取金属钠:</w:t>
      </w:r>
    </w:p>
    <w:p w14:paraId="14456C7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阳极:2Cl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t>-2e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2125" name="图片 2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" name="图片 21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↑;</w:t>
      </w:r>
    </w:p>
    <w:p w14:paraId="465FBEB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阴极:Na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+e</w:t>
      </w:r>
      <w:r>
        <w:rPr>
          <w:rFonts w:ascii="Times New Roman" w:hAnsi="Times New Roman" w:eastAsia="宋体" w:cs="Times New Roman"/>
          <w:szCs w:val="21"/>
          <w:vertAlign w:val="superscript"/>
        </w:rPr>
        <w:t>-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2126" name="图片 2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" name="图片 21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Na;</w:t>
      </w:r>
    </w:p>
    <w:p w14:paraId="622555DD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总反应:2NaCl(熔融)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97485"/>
            <wp:effectExtent l="0" t="0" r="9525" b="12065"/>
            <wp:docPr id="2127" name="图片 2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" name="图片 21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2Na+Cl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↑。</w:t>
      </w:r>
    </w:p>
    <w:p w14:paraId="4D5BED21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43100" cy="1504315"/>
            <wp:effectExtent l="0" t="0" r="0" b="635"/>
            <wp:docPr id="2128" name="23DXAG2HXRJXZXBX1T4-45.eps" descr="id:2147513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" name="23DXAG2HXRJXZXBX1T4-45.eps" descr="id:214751350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3280" cy="15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4EFC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048F17CF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-2698115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1CCE6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95A7A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7C209642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D1A5B"/>
    <w:rsid w:val="00155F19"/>
    <w:rsid w:val="001707AF"/>
    <w:rsid w:val="004A75D9"/>
    <w:rsid w:val="006F0803"/>
    <w:rsid w:val="007E24E9"/>
    <w:rsid w:val="00877133"/>
    <w:rsid w:val="00947136"/>
    <w:rsid w:val="009D1A5B"/>
    <w:rsid w:val="00A65F3E"/>
    <w:rsid w:val="00BB5489"/>
    <w:rsid w:val="00C14D9C"/>
    <w:rsid w:val="2B466B88"/>
    <w:rsid w:val="6E9B6E2B"/>
    <w:rsid w:val="7DD2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789</Words>
  <Characters>1000</Characters>
  <Lines>22</Lines>
  <Paragraphs>17</Paragraphs>
  <TotalTime>0</TotalTime>
  <ScaleCrop>false</ScaleCrop>
  <LinksUpToDate>false</LinksUpToDate>
  <CharactersWithSpaces>1038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2025-04-02T02:19:00Z</dcterms:created>
  <dc:creator>8618080071290</dc:creator>
  <cp:lastModifiedBy>刘岩</cp:lastModifiedBy>
  <dcterms:modified xsi:type="dcterms:W3CDTF">2026-03-18T09:44:27Z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1C076E3EB40D4EF496B728D63FE0AA22_12</vt:lpwstr>
  </property>
</Properties>
</file>